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FF00"/>
  <w:body>
    <w:p w:rsidR="00AB41D2" w:rsidRDefault="00CE21BB" w:rsidP="00AB4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8.55pt;height:51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Školská zrelosť"/>
          </v:shape>
        </w:pict>
      </w: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</w:pPr>
    </w:p>
    <w:p w:rsid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Vstup do školy je pre dieťa novou vývinovou úlohou. Jeho život sa radikálne zmení od</w:t>
      </w:r>
      <w:r w:rsidR="00CE21BB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obdobia bezstarostných hier k prvým vážnym povinnostiam. Preto je veľmi dôležité tento</w:t>
      </w:r>
      <w:r w:rsidR="00CE21BB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krok správne načasovať a mať na zreteli,</w:t>
      </w:r>
      <w:r w:rsidR="00CE21BB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že predčasný vstup do školy môže nepriaznivo</w:t>
      </w:r>
      <w:r w:rsidR="00CE21BB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ovplyvniť celú školskú dochádzku dieťaťa.</w:t>
      </w: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</w:pP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DEFINÍCIA</w:t>
      </w:r>
    </w:p>
    <w:p w:rsidR="00AB41D2" w:rsidRP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V literatúre sa používajú rôzne termíny - napríklad školská zrelosť, pripravenosť na školu,</w:t>
      </w:r>
    </w:p>
    <w:p w:rsidR="00AB41D2" w:rsidRP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školská spôsobilosť. Ide o komplexný jav, o dosiahnutie takého stupňa vývinu dieťaťa</w:t>
      </w:r>
    </w:p>
    <w:p w:rsid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(telesného, rozumového, emocionálneho a sociálneho), ktorý mu umožňuje osvojovať si školské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znalosti a zručnosti s relatívnym úspechom.</w:t>
      </w:r>
    </w:p>
    <w:p w:rsidR="00CE21BB" w:rsidRPr="00AB41D2" w:rsidRDefault="00CE21BB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VEK</w:t>
      </w:r>
    </w:p>
    <w:p w:rsidR="00AB41D2" w:rsidRP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V našich podmienkach je stanovená veková hranica pre vstup dieťaťa do školy dovŕšených</w:t>
      </w:r>
    </w:p>
    <w:p w:rsid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6 rokov, a to do 1. septembra. Každé dieťa, ktoré spĺňa túto podmienku musí byť v danom roku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 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zapísané do školy. V prípade odkladu školskej dochádzky o tento môže požiadať rodič (aj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z podnetu psychológa, lekára, pedagóga MŠ). Môže tak urobiť pri zápise dieťaťa do školy,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taktiež počas jarných mesiacov (čo je optimálne), maximálne však do augusta daného roku.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Pri žiadosti o predčasné zaškolenie (ak je dieťa narodené po 1. septembri a do konca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kalendárneho roku) je povinné psychologické vyšetrenie dieťaťa.</w:t>
      </w:r>
    </w:p>
    <w:p w:rsidR="00CE21BB" w:rsidRPr="00747399" w:rsidRDefault="00CE21BB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32"/>
          <w:szCs w:val="28"/>
        </w:rPr>
      </w:pPr>
    </w:p>
    <w:p w:rsidR="00AB41D2" w:rsidRPr="00747399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28"/>
          <w:u w:val="single"/>
        </w:rPr>
      </w:pPr>
      <w:r w:rsidRPr="00747399">
        <w:rPr>
          <w:rFonts w:ascii="Times New Roman" w:hAnsi="Times New Roman" w:cs="Times New Roman"/>
          <w:b/>
          <w:bCs/>
          <w:color w:val="FF0000"/>
          <w:sz w:val="32"/>
          <w:szCs w:val="28"/>
          <w:u w:val="single"/>
        </w:rPr>
        <w:t>ZNAKY ŠKOLSKEJ ZRELOSTI</w:t>
      </w:r>
    </w:p>
    <w:p w:rsidR="00CE21BB" w:rsidRPr="00CE21BB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B41D2" w:rsidRPr="00CE21BB" w:rsidRDefault="00747399" w:rsidP="00CE21B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TELESNÝ A ZDRAVOTNÝ STAV</w:t>
      </w:r>
    </w:p>
    <w:p w:rsid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Aspekty telesného vývinu posudzuje lekár – pediater. V tomto veku dochádza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k premene postavy („prvá premena telesnej stavby“): stráca sa detská tuková vrstva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na úkor svalov, menia sa telesné proporcie: postava sa pretiahne, predĺžia sa končatiny,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zužuje sa trup, zmenší sa veľkosť hlavy v pomere k telu.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Zjednodušená metóda na zistenie telesnej stránky školskej zrelosti je tzv. „filipínska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miera“, podľa ktorej je dieťa zrelé ak si dokáže chytiť pravou rukou ľavé ucho a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 </w:t>
      </w:r>
      <w:proofErr w:type="spellStart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vice</w:t>
      </w:r>
      <w:proofErr w:type="spellEnd"/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proofErr w:type="spellStart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versa</w:t>
      </w:r>
      <w:proofErr w:type="spellEnd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.</w:t>
      </w: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CE21BB" w:rsidRDefault="00AB41D2" w:rsidP="00CE21B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eastAsia="Wingdings-Regular" w:hAnsi="Times New Roman" w:cs="Times New Roman"/>
          <w:color w:val="FF0000"/>
          <w:sz w:val="28"/>
          <w:szCs w:val="28"/>
        </w:rPr>
        <w:t xml:space="preserve"> </w:t>
      </w:r>
      <w:r w:rsidR="00747399"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PSYCHICKÁ ZRELOSŤ</w:t>
      </w:r>
    </w:p>
    <w:p w:rsid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Z hľadiska psychickej zrelosti dieťaťa je významná podnetnosť jeho výchovného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prostredia, pričom je veľmi dôležité odhadnúť jej mieru. Nie je vhodná nedostatočná,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ale ani príliš vysoká miera podnetnosti (tzv. </w:t>
      </w:r>
      <w:proofErr w:type="spellStart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prestimulovanosť</w:t>
      </w:r>
      <w:proofErr w:type="spellEnd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dieťaťa). Dieťa by malo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mať v tomto období k dispozícii nielen hračky, ale aj kresliace potreby, plastelínu,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skladačky, knižky atď. Dieťa potrebuje cítiť bezpečie v rodine. Všíma si mužské a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ženské roly, začína sa učiť </w:t>
      </w:r>
      <w:proofErr w:type="spellStart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prosociálnemu</w:t>
      </w:r>
      <w:proofErr w:type="spellEnd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správaniu.</w:t>
      </w:r>
    </w:p>
    <w:p w:rsidR="00CE21BB" w:rsidRPr="00AB41D2" w:rsidRDefault="00CE21BB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Z hľadiska psychickej zrelosti ide o zrelosť v týchto oblastiach:</w:t>
      </w: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V n í m a n i e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dieťa je schopné z vnímaného celku vyčleniť časti a opäť z nich zložiť celok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pozná farby a vie ich pomenovať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lastRenderedPageBreak/>
        <w:t>· pozná tvary a vie ich pomenovať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pokiaľ ide o sluchové a zrakové vnímanie je jeho zrelosť predpokladom úspešnej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výučby čítania a písania, v zrakovom vnímaní vie rozlíšiť rovnaké a podobné tvary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úroveň sluchovej analýzy slov – dieťa vie rozoznávať prvú a poslednú hlásku v</w:t>
      </w:r>
    </w:p>
    <w:p w:rsid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slove, vie menovať slová, ktoré sa začínajú na rovnakú hlásku</w:t>
      </w: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G r a f o m o t o r i k a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kresba už vernejšie odráža skutočnosť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dieťa je schopné obkresliť jednoduchú predlohu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vie nakresliť postavu so všetkými základnými znakmi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úchop ceruzky je správny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pri kreslení preferuje jednu ruku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vie kresliť tak, že línie sú pevné a neroztrasené</w:t>
      </w:r>
    </w:p>
    <w:p w:rsid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vie vystrihnúť jednoduchý tvar podľa predkreslenej čiary</w:t>
      </w: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R o z u m o v é p o z n á v a n i e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deti sa začínajú opierať o analytické myslenie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lepšie postihujú podobnosti a rozdiely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začínajú chápať vzťahy a súvislosti, príčinu a dôsledok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vedia svoje meno a priezvisko, adresu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ovládajú detské riekanky a piesne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úroveň matematických predstáv ( rozoznávanie množstva, veľkosti, poradia,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spočítavanie predmetov do "päť")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vedia sa orientovať v priestore, vedia kde je "vpredu", "vzadu", "hore", "dole",</w:t>
      </w:r>
    </w:p>
    <w:p w:rsid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"vpravo", "vľavo"</w:t>
      </w: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V ý v i n </w:t>
      </w:r>
      <w:r w:rsidR="00CE21BB"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r e č i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· školsky zrelé dieťa vie vo vetách a v jednoduchých súvetiach bez </w:t>
      </w:r>
      <w:proofErr w:type="spellStart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agramatizmov</w:t>
      </w:r>
      <w:proofErr w:type="spellEnd"/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vypovedať svoje zážitky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vie správne vyslovovať všetky hlásky (artikulačná neobratnosť by mala byť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korigovaná ešte pred vstupom do školy)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vie vysloviť krátke slovo samostatne po hláskach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vie vyrozprávať obsah krátkej rozprávky a rozumieť jej obsahu</w:t>
      </w:r>
    </w:p>
    <w:p w:rsid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vie sa naučiť naspamäť detskú pesničku alebo básničku</w:t>
      </w: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P r a c o v n á v y s p e l o s ť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dieťa vie odlíšiť hru od povinnosti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zadanú úlohu sa snaží splniť a dokončiť, nezačína neustále niečo nové,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neodbieha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· má primerané </w:t>
      </w:r>
      <w:proofErr w:type="spellStart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psychomotorické</w:t>
      </w:r>
      <w:proofErr w:type="spellEnd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tempo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vie sa samostatne obliecť a obuť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vie si pozapínať gombíky a zaviazať šnúrky</w:t>
      </w:r>
    </w:p>
    <w:p w:rsid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vie sa samostatne najesť a obslúžiť na WC</w:t>
      </w: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747399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P o z o r n o s</w:t>
      </w:r>
      <w:r w:rsidR="007473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ť</w:t>
      </w:r>
    </w:p>
    <w:p w:rsidR="00AB41D2" w:rsidRPr="00747399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dieťa sa dokáže sústrediť na činnosť 15-20 minút</w:t>
      </w:r>
    </w:p>
    <w:p w:rsidR="00CE21BB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CE21BB" w:rsidRDefault="00CE21BB" w:rsidP="00CE21B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EMOCIONÁLNA A SOCIÁLNA ZRELOSŤ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dieťa sa dokáže odlúčiť od matky, podriadiť sa autorite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na nové prostredie a osoby si zvyká bez väčších problémov (neplače, neskrýva sa za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rodičov, neuteká)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väčšinou sa hráva spoločne s deťmi, nestráni sa ich spoločnosti, nie je medzi deťmi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bojazlivé a plačlivé</w:t>
      </w:r>
    </w:p>
    <w:p w:rsid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nie je agresívne, spory s deťmi dokáže riešiť väčšinou bez bitky, hádky, vzdorovitosti</w:t>
      </w:r>
    </w:p>
    <w:p w:rsidR="00CE21BB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CE21BB" w:rsidRPr="00CE21BB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KEDY JE DIEŤA PRE ŠKOLU NEZRELÉ?</w:t>
      </w:r>
    </w:p>
    <w:p w:rsid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Medzi jednotlivými stránkami školskej zrelosti sa často vyskytujú aj veľké rozpory 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a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protiklady. Môže ísť o disproporcie medzi telesnou a psychickou stránkou, ale aj disproporcie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v samotnej telesnej, psychickej alebo sociálnej oblasti. Preto je dôležité posudzovať školskú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zrelosť dieťaťa komplexne.</w:t>
      </w: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  <w:u w:val="single"/>
        </w:rPr>
      </w:pPr>
      <w:r w:rsidRPr="00CE21BB">
        <w:rPr>
          <w:rFonts w:ascii="Times New Roman" w:hAnsi="Times New Roman" w:cs="Times New Roman"/>
          <w:color w:val="210F17" w:themeColor="background2" w:themeShade="1A"/>
          <w:sz w:val="28"/>
          <w:szCs w:val="28"/>
          <w:u w:val="single"/>
        </w:rPr>
        <w:t>Všeobecne príčiny školskej nezrelosti môžeme rozdeliť do týchto kategórii: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nedostatky v somatickom vývine a v zdravotnom stave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· nerovnomerný vývin, oslabenie </w:t>
      </w:r>
      <w:proofErr w:type="spellStart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dielčích</w:t>
      </w:r>
      <w:proofErr w:type="spellEnd"/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schopností a funkcií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nezrelosť v citovej a sociálnej oblasti</w:t>
      </w:r>
    </w:p>
    <w:p w:rsid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· nedostatky vo výchovnom prostredí a pôsobení na dieťa.</w:t>
      </w: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  <w:u w:val="single"/>
        </w:rPr>
      </w:pPr>
      <w:r w:rsidRPr="00CE21BB">
        <w:rPr>
          <w:rFonts w:ascii="Times New Roman" w:hAnsi="Times New Roman" w:cs="Times New Roman"/>
          <w:color w:val="210F17" w:themeColor="background2" w:themeShade="1A"/>
          <w:sz w:val="28"/>
          <w:szCs w:val="28"/>
          <w:u w:val="single"/>
        </w:rPr>
        <w:t>Konkrétne sa za nezrelé považuje napríklad dieťa, ktoré: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- je veľmi živé, hravé a nevydrží dlhšie pri jednej činnosti,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- nerado kreslí, nedrží dobre ceruzku, alebo ju strieda z pravej do ľavej ruky,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- má ťažkosti s výslovnosťou, má málo vyvinutú reč,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- je nadmerne bojazlivé, odmieta kontakt s druhými a v cudzom prostredí plače,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- väčší predpoklad nezrelosti dieťaťa je tiež vtedy ak nechodilo do materskej školy; je</w:t>
      </w:r>
    </w:p>
    <w:p w:rsid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pravdepodobnejšie, že si bude ťažko zvykať na kolektív, prispôsobovať sa pravidlám.</w:t>
      </w:r>
    </w:p>
    <w:p w:rsidR="00CE21BB" w:rsidRPr="00AB41D2" w:rsidRDefault="00CE21BB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ODKLAD ŠKOLSKEJ DOCHÁDZKY</w:t>
      </w:r>
    </w:p>
    <w:p w:rsidR="00AB41D2" w:rsidRP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Ak teda dieťa nespĺňa základné kritériá školskej zrelosti, treba požiadať o odklad školskej</w:t>
      </w:r>
    </w:p>
    <w:p w:rsidR="00CE21BB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dochádzky – môže ho navrhnúť rodič, ale aj pedagóg, psychológ alebo detský lekár.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</w:p>
    <w:p w:rsidR="00AB41D2" w:rsidRP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O odklad požiada písomne rodič dieťaťa, a ak treba, priloží sa záver odborného vyšetrenia.</w:t>
      </w:r>
    </w:p>
    <w:p w:rsidR="00AB41D2" w:rsidRP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Rozhodnutie o odklade vydáva riaditeľstvo školy, na ktorú bolo dieťa zapísané.</w:t>
      </w:r>
    </w:p>
    <w:p w:rsidR="00AB41D2" w:rsidRP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V prípade odkladu školskej dochádzky je pre dieťa zvyčajne prospešné, aby navštevovalo</w:t>
      </w:r>
    </w:p>
    <w:p w:rsidR="00AB41D2" w:rsidRDefault="00AB41D2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materskú školu, ktorá mu dokáže poskytnúť systematickú a odbornú starostlivosť. Počas roka</w:t>
      </w:r>
      <w:r w:rsidR="00CE21BB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sa zvyčajne podarí vyrovnať zistené nerovnomernosti vo vývine dieťaťa.</w:t>
      </w:r>
    </w:p>
    <w:p w:rsidR="00CE21BB" w:rsidRPr="00AB41D2" w:rsidRDefault="00CE21BB" w:rsidP="00CE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CE21BB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21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NIEKTORÉ OPATRENIA PRE NEZRELÉ DETI:</w:t>
      </w:r>
    </w:p>
    <w:p w:rsidR="00AB41D2" w:rsidRPr="00747399" w:rsidRDefault="00AB41D2" w:rsidP="00747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10F17" w:themeColor="background2" w:themeShade="1A"/>
          <w:sz w:val="28"/>
          <w:szCs w:val="28"/>
        </w:rPr>
      </w:pPr>
      <w:r w:rsidRPr="00747399">
        <w:rPr>
          <w:rFonts w:ascii="Times New Roman" w:hAnsi="Times New Roman" w:cs="Times New Roman"/>
          <w:b/>
          <w:color w:val="210F17" w:themeColor="background2" w:themeShade="1A"/>
          <w:sz w:val="28"/>
          <w:szCs w:val="28"/>
        </w:rPr>
        <w:t>zámerné rozvíjanie a náprava deficitných oblastí: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747399">
        <w:rPr>
          <w:rFonts w:ascii="Times New Roman" w:hAnsi="Times New Roman" w:cs="Times New Roman"/>
          <w:color w:val="210F17" w:themeColor="background2" w:themeShade="1A"/>
          <w:sz w:val="28"/>
          <w:szCs w:val="28"/>
          <w:u w:val="single"/>
        </w:rPr>
        <w:t>v myslení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– triedenie a zoskupovanie predmetov podľa farby, tvaru, množstva, účelu;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skladanie a rozkladanie celkov – obrázkov, stavebníc, riešenie hádaniek;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747399">
        <w:rPr>
          <w:rFonts w:ascii="Times New Roman" w:hAnsi="Times New Roman" w:cs="Times New Roman"/>
          <w:color w:val="210F17" w:themeColor="background2" w:themeShade="1A"/>
          <w:sz w:val="28"/>
          <w:szCs w:val="28"/>
          <w:u w:val="single"/>
        </w:rPr>
        <w:t>v priestorovej orientácii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– orientácia na vlastnom tele, pravo-ľavá orientácia;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747399">
        <w:rPr>
          <w:rFonts w:ascii="Times New Roman" w:hAnsi="Times New Roman" w:cs="Times New Roman"/>
          <w:color w:val="210F17" w:themeColor="background2" w:themeShade="1A"/>
          <w:sz w:val="28"/>
          <w:szCs w:val="28"/>
          <w:u w:val="single"/>
        </w:rPr>
        <w:t>rečová oblasť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– rozvoj slovnej zásoby, vyjadrovacích schopností;</w:t>
      </w:r>
    </w:p>
    <w:p w:rsid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747399">
        <w:rPr>
          <w:rFonts w:ascii="Times New Roman" w:hAnsi="Times New Roman" w:cs="Times New Roman"/>
          <w:color w:val="210F17" w:themeColor="background2" w:themeShade="1A"/>
          <w:sz w:val="28"/>
          <w:szCs w:val="28"/>
          <w:u w:val="single"/>
        </w:rPr>
        <w:t>v jemnej motorike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– narábanie s ceruzkou, nožnicami.</w:t>
      </w:r>
    </w:p>
    <w:p w:rsidR="00747399" w:rsidRPr="00AB41D2" w:rsidRDefault="00747399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lastRenderedPageBreak/>
        <w:t>Existujú stimulačné programy rozvíjaj</w:t>
      </w:r>
      <w:r w:rsidR="00747399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úce spomínané deficitné oblasti – nájdete ho na mojej stránke pod názvom 10 – týždňový program</w:t>
      </w:r>
    </w:p>
    <w:p w:rsid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eastAsia="OpenSymbol" w:hAnsi="Times New Roman" w:cs="Times New Roman"/>
          <w:color w:val="210F17" w:themeColor="background2" w:themeShade="1A"/>
          <w:sz w:val="28"/>
          <w:szCs w:val="28"/>
        </w:rPr>
      </w:pPr>
    </w:p>
    <w:p w:rsidR="00747399" w:rsidRPr="00747399" w:rsidRDefault="00747399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41D2" w:rsidRPr="00747399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473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DODATOČNÝ ODKLAD ŠKOLSKEJ DOCHÁDZKY:</w:t>
      </w:r>
    </w:p>
    <w:p w:rsidR="00AB41D2" w:rsidRDefault="00AB41D2" w:rsidP="0074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Ak sa školská nezrelosť dieťaťa zistí až po vstupe dieťaťa do školy, môže rodič alebo</w:t>
      </w:r>
      <w:r w:rsidR="00747399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pedagóg požiadať o zváženie dodatočného odkladu školskej dochádzky. Rozhodnutie</w:t>
      </w:r>
      <w:r w:rsidR="00747399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o dodatočnom odklade je v kompetencii riaditeľa školy, a je možné ho vydať do konca pol roka</w:t>
      </w:r>
      <w:r w:rsidR="00747399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1. ročníka (t.j. januára daného roku). Takéto rozhodnutie je už závažnejšie ako samotný odklad</w:t>
      </w:r>
      <w:r w:rsidR="00747399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color w:val="210F17" w:themeColor="background2" w:themeShade="1A"/>
          <w:sz w:val="28"/>
          <w:szCs w:val="28"/>
        </w:rPr>
        <w:t>školskej dochádzky, a v praxi sa väčšinou o ňom rozhoduje v spolupráci so psychológom.</w:t>
      </w:r>
    </w:p>
    <w:p w:rsidR="00747399" w:rsidRDefault="00747399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747399" w:rsidRDefault="00747399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747399" w:rsidRPr="00AB41D2" w:rsidRDefault="00747399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0F17" w:themeColor="background2" w:themeShade="1A"/>
          <w:sz w:val="28"/>
          <w:szCs w:val="28"/>
        </w:rPr>
      </w:pPr>
    </w:p>
    <w:p w:rsidR="00AB41D2" w:rsidRPr="00747399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473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ZÁVEROM: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Príprava na školu je proces dlhý a cieľavedomý, a nemal by byť sústredený len na</w:t>
      </w:r>
    </w:p>
    <w:p w:rsidR="00AB41D2" w:rsidRPr="00AB41D2" w:rsidRDefault="00AB41D2" w:rsidP="00AB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</w:pP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posledný rok pred zaškolením. Hranica medzi zrelosťou a nezrelosťou je veľmi relatívna.</w:t>
      </w:r>
      <w:r w:rsidR="00747399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Ak máte pochybnosti, či vaše dieťa zvládne požiadavky školy, bolo by vhodné poradiť sa</w:t>
      </w:r>
      <w:r w:rsidR="00747399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s odborníkmi- psychológmi. Títo zvážia školskú zrelosť dieťaťa komplexne a po realizácii</w:t>
      </w:r>
      <w:r w:rsidR="00747399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psychologického vyšetrenia dajú rodičom odporúčanie, či je dieťa vhodné zaškoliť alebo</w:t>
      </w:r>
      <w:r w:rsidR="00747399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mu dať odklad školskej dochádzky. Rozhodnutie, či dieťa nastúpi do školy alebo nie,</w:t>
      </w:r>
      <w:r w:rsidR="00747399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 xml:space="preserve"> </w:t>
      </w:r>
      <w:r w:rsidRPr="00AB41D2">
        <w:rPr>
          <w:rFonts w:ascii="Times New Roman" w:hAnsi="Times New Roman" w:cs="Times New Roman"/>
          <w:b/>
          <w:bCs/>
          <w:color w:val="210F17" w:themeColor="background2" w:themeShade="1A"/>
          <w:sz w:val="28"/>
          <w:szCs w:val="28"/>
        </w:rPr>
        <w:t>zostáva na rodičovi a je len na ňom, či odporúčania psychológa príjme alebo nie.</w:t>
      </w:r>
    </w:p>
    <w:sectPr w:rsidR="00AB41D2" w:rsidRPr="00AB41D2" w:rsidSect="00747399">
      <w:pgSz w:w="11906" w:h="16838"/>
      <w:pgMar w:top="851" w:right="849" w:bottom="851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CEC" w:rsidRDefault="00D30CEC" w:rsidP="00AB41D2">
      <w:pPr>
        <w:spacing w:after="0" w:line="240" w:lineRule="auto"/>
      </w:pPr>
      <w:r>
        <w:separator/>
      </w:r>
    </w:p>
  </w:endnote>
  <w:endnote w:type="continuationSeparator" w:id="0">
    <w:p w:rsidR="00D30CEC" w:rsidRDefault="00D30CEC" w:rsidP="00AB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CEC" w:rsidRDefault="00D30CEC" w:rsidP="00AB41D2">
      <w:pPr>
        <w:spacing w:after="0" w:line="240" w:lineRule="auto"/>
      </w:pPr>
      <w:r>
        <w:separator/>
      </w:r>
    </w:p>
  </w:footnote>
  <w:footnote w:type="continuationSeparator" w:id="0">
    <w:p w:rsidR="00D30CEC" w:rsidRDefault="00D30CEC" w:rsidP="00AB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4CEC"/>
    <w:multiLevelType w:val="hybridMultilevel"/>
    <w:tmpl w:val="8C9253BE"/>
    <w:lvl w:ilvl="0" w:tplc="8B607DE0">
      <w:start w:val="6"/>
      <w:numFmt w:val="bullet"/>
      <w:lvlText w:val=""/>
      <w:lvlJc w:val="left"/>
      <w:pPr>
        <w:ind w:left="720" w:hanging="360"/>
      </w:pPr>
      <w:rPr>
        <w:rFonts w:ascii="Wingdings" w:eastAsia="OpenSymbol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83E11"/>
    <w:multiLevelType w:val="hybridMultilevel"/>
    <w:tmpl w:val="965A78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C49B8"/>
    <w:multiLevelType w:val="hybridMultilevel"/>
    <w:tmpl w:val="B07E76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D7BB0"/>
    <w:multiLevelType w:val="hybridMultilevel"/>
    <w:tmpl w:val="7FA43064"/>
    <w:lvl w:ilvl="0" w:tplc="9E12961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E64E9"/>
    <w:multiLevelType w:val="hybridMultilevel"/>
    <w:tmpl w:val="1BAE4B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F1CFB"/>
    <w:multiLevelType w:val="hybridMultilevel"/>
    <w:tmpl w:val="23C0CDCE"/>
    <w:lvl w:ilvl="0" w:tplc="A7D2C82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ru v:ext="edit" colors="lime"/>
      <o:colormenu v:ext="edit" fillcolor="lim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B41D2"/>
    <w:rsid w:val="003D0AF6"/>
    <w:rsid w:val="00747399"/>
    <w:rsid w:val="00AB41D2"/>
    <w:rsid w:val="00CE21BB"/>
    <w:rsid w:val="00D3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lime"/>
      <o:colormenu v:ext="edit" fillcolor="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0A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B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B41D2"/>
  </w:style>
  <w:style w:type="paragraph" w:styleId="Pta">
    <w:name w:val="footer"/>
    <w:basedOn w:val="Normlny"/>
    <w:link w:val="PtaChar"/>
    <w:uiPriority w:val="99"/>
    <w:semiHidden/>
    <w:unhideWhenUsed/>
    <w:rsid w:val="00AB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B41D2"/>
  </w:style>
  <w:style w:type="paragraph" w:styleId="Odsekzoznamu">
    <w:name w:val="List Paragraph"/>
    <w:basedOn w:val="Normlny"/>
    <w:uiPriority w:val="34"/>
    <w:qFormat/>
    <w:rsid w:val="00CE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Luxusný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Luxusn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11A4DF-4FC1-4F59-920B-505E5FE7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ŠPÚ - projekt Jazyky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</dc:creator>
  <cp:keywords/>
  <dc:description/>
  <cp:lastModifiedBy>SPU</cp:lastModifiedBy>
  <cp:revision>3</cp:revision>
  <dcterms:created xsi:type="dcterms:W3CDTF">2011-07-03T09:51:00Z</dcterms:created>
  <dcterms:modified xsi:type="dcterms:W3CDTF">2011-07-03T10:17:00Z</dcterms:modified>
</cp:coreProperties>
</file>